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69" w:rsidRPr="00F751A6" w:rsidRDefault="00D178BC" w:rsidP="00357C49">
      <w:pPr>
        <w:spacing w:after="0"/>
        <w:jc w:val="center"/>
        <w:rPr>
          <w:rFonts w:ascii="Courier New" w:hAnsi="Courier New" w:cs="Courier New"/>
          <w:b/>
          <w:bCs/>
          <w:color w:val="00B050"/>
          <w:sz w:val="24"/>
          <w:szCs w:val="24"/>
        </w:rPr>
      </w:pPr>
      <w:r>
        <w:rPr>
          <w:rFonts w:ascii="Courier New" w:hAnsi="Courier New" w:cs="Courier New"/>
          <w:b/>
          <w:bCs/>
          <w:color w:val="00B050"/>
          <w:sz w:val="24"/>
          <w:szCs w:val="24"/>
        </w:rPr>
        <w:t>Размер платы</w:t>
      </w:r>
      <w:r w:rsidR="00A70E4F">
        <w:rPr>
          <w:rFonts w:ascii="Courier New" w:hAnsi="Courier New" w:cs="Courier New"/>
          <w:b/>
          <w:bCs/>
          <w:color w:val="00B050"/>
          <w:sz w:val="24"/>
          <w:szCs w:val="24"/>
        </w:rPr>
        <w:t xml:space="preserve"> </w:t>
      </w:r>
      <w:r w:rsidR="001D7969" w:rsidRPr="00F751A6">
        <w:rPr>
          <w:rFonts w:ascii="Courier New" w:hAnsi="Courier New" w:cs="Courier New"/>
          <w:b/>
          <w:bCs/>
          <w:color w:val="00B050"/>
          <w:sz w:val="24"/>
          <w:szCs w:val="24"/>
        </w:rPr>
        <w:t>за содержание жилого помещения</w:t>
      </w:r>
    </w:p>
    <w:p w:rsidR="00AF0395" w:rsidRPr="006209DC" w:rsidRDefault="001D7969" w:rsidP="00357C49">
      <w:pPr>
        <w:spacing w:after="0"/>
        <w:jc w:val="center"/>
        <w:rPr>
          <w:rFonts w:ascii="Courier New" w:hAnsi="Courier New" w:cs="Courier New"/>
          <w:b/>
          <w:bCs/>
          <w:color w:val="00B050"/>
          <w:sz w:val="24"/>
          <w:szCs w:val="24"/>
        </w:rPr>
      </w:pPr>
      <w:r w:rsidRPr="00F751A6">
        <w:rPr>
          <w:rFonts w:ascii="Courier New" w:hAnsi="Courier New" w:cs="Courier New"/>
          <w:b/>
          <w:bCs/>
          <w:color w:val="00B050"/>
          <w:sz w:val="24"/>
          <w:szCs w:val="24"/>
        </w:rPr>
        <w:t>(для владельцев квартир)</w:t>
      </w:r>
      <w:r w:rsidR="00C72C15">
        <w:rPr>
          <w:rFonts w:ascii="Courier New" w:hAnsi="Courier New" w:cs="Courier New"/>
          <w:b/>
          <w:bCs/>
          <w:color w:val="00B050"/>
          <w:sz w:val="24"/>
          <w:szCs w:val="24"/>
        </w:rPr>
        <w:t>по адресу г. Пушкин, ул. Анциферовская, дом 12, Литера</w:t>
      </w:r>
      <w:proofErr w:type="gramStart"/>
      <w:r w:rsidR="00C72C15">
        <w:rPr>
          <w:rFonts w:ascii="Courier New" w:hAnsi="Courier New" w:cs="Courier New"/>
          <w:b/>
          <w:bCs/>
          <w:color w:val="00B050"/>
          <w:sz w:val="24"/>
          <w:szCs w:val="24"/>
        </w:rPr>
        <w:t xml:space="preserve"> А</w:t>
      </w:r>
      <w:proofErr w:type="gramEnd"/>
    </w:p>
    <w:p w:rsidR="006209DC" w:rsidRPr="006209DC" w:rsidRDefault="006209DC" w:rsidP="00357C49">
      <w:pPr>
        <w:spacing w:after="0"/>
        <w:jc w:val="center"/>
        <w:rPr>
          <w:rFonts w:ascii="Courier New" w:hAnsi="Courier New" w:cs="Courier New"/>
          <w:b/>
          <w:bCs/>
          <w:color w:val="00B050"/>
          <w:sz w:val="24"/>
          <w:szCs w:val="24"/>
        </w:rPr>
      </w:pPr>
      <w:r w:rsidRPr="003967C4">
        <w:rPr>
          <w:rFonts w:ascii="Courier New" w:hAnsi="Courier New" w:cs="Courier New"/>
          <w:b/>
          <w:bCs/>
          <w:color w:val="00B050"/>
          <w:sz w:val="24"/>
          <w:szCs w:val="24"/>
        </w:rPr>
        <w:t>Устанавливается с 01 июня 2017 года.</w:t>
      </w:r>
    </w:p>
    <w:p w:rsidR="0042061D" w:rsidRPr="0042061D" w:rsidRDefault="0042061D" w:rsidP="0042061D">
      <w:pPr>
        <w:spacing w:after="0"/>
        <w:jc w:val="center"/>
        <w:rPr>
          <w:rFonts w:ascii="Courier New" w:hAnsi="Courier New" w:cs="Courier New"/>
          <w:b/>
          <w:bCs/>
          <w:color w:val="00B050"/>
          <w:sz w:val="24"/>
          <w:szCs w:val="24"/>
        </w:rPr>
      </w:pPr>
    </w:p>
    <w:p w:rsidR="00A85684" w:rsidRPr="00C72C15" w:rsidRDefault="00C72C15" w:rsidP="00C72C15">
      <w:pPr>
        <w:spacing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C72C15">
        <w:rPr>
          <w:rFonts w:ascii="Courier New" w:hAnsi="Courier New" w:cs="Courier New"/>
          <w:bCs/>
          <w:sz w:val="24"/>
          <w:szCs w:val="24"/>
        </w:rPr>
        <w:t>1.</w:t>
      </w:r>
      <w:r w:rsidR="00A85684" w:rsidRPr="00C72C15">
        <w:rPr>
          <w:rFonts w:ascii="Courier New" w:hAnsi="Courier New" w:cs="Courier New"/>
          <w:bCs/>
          <w:sz w:val="24"/>
          <w:szCs w:val="24"/>
        </w:rPr>
        <w:t xml:space="preserve">В настоящее время вместо ИБП ДЕЛАЮТ ВТОРОЙ ВВОД В ДОМ (РЕЗЕРВНЫЙ), который будет обеспечивать бесперебойную работу котельной, лифтов </w:t>
      </w:r>
      <w:r w:rsidR="00A85684" w:rsidRPr="00C72C15">
        <w:rPr>
          <w:rFonts w:ascii="Courier New" w:hAnsi="Courier New" w:cs="Courier New"/>
          <w:bCs/>
          <w:sz w:val="24"/>
          <w:szCs w:val="24"/>
        </w:rPr>
        <w:br/>
        <w:t xml:space="preserve">и АППТ. </w:t>
      </w:r>
    </w:p>
    <w:p w:rsidR="00A85684" w:rsidRPr="00C72C15" w:rsidRDefault="00C72C15" w:rsidP="00C72C15">
      <w:pPr>
        <w:spacing w:line="240" w:lineRule="auto"/>
        <w:rPr>
          <w:rFonts w:ascii="Courier New" w:hAnsi="Courier New" w:cs="Courier New"/>
          <w:bCs/>
          <w:sz w:val="20"/>
          <w:szCs w:val="20"/>
        </w:rPr>
      </w:pPr>
      <w:r w:rsidRPr="00C72C15">
        <w:rPr>
          <w:rFonts w:ascii="Courier New" w:hAnsi="Courier New" w:cs="Courier New"/>
          <w:bCs/>
          <w:sz w:val="20"/>
          <w:szCs w:val="20"/>
        </w:rPr>
        <w:t>2.</w:t>
      </w:r>
      <w:r w:rsidR="00A85684" w:rsidRPr="00C72C15">
        <w:rPr>
          <w:rFonts w:ascii="Courier New" w:hAnsi="Courier New" w:cs="Courier New"/>
          <w:bCs/>
          <w:sz w:val="20"/>
          <w:szCs w:val="20"/>
        </w:rPr>
        <w:t xml:space="preserve"> БУДЕТ СОЗДАНА ЕДИНАЯ (ОДНА) ДИСПЕТЧЕРСКАЯ СЛУЖБА НА ВСЕ ДОМА. </w:t>
      </w:r>
    </w:p>
    <w:p w:rsidR="00A85684" w:rsidRPr="007A4C66" w:rsidRDefault="00A85684" w:rsidP="00C72C15">
      <w:pPr>
        <w:spacing w:line="240" w:lineRule="auto"/>
        <w:jc w:val="both"/>
        <w:rPr>
          <w:rFonts w:ascii="Courier New" w:hAnsi="Courier New" w:cs="Courier New"/>
          <w:bCs/>
          <w:sz w:val="20"/>
          <w:szCs w:val="20"/>
        </w:rPr>
      </w:pPr>
      <w:r w:rsidRPr="00C72C15">
        <w:rPr>
          <w:rFonts w:ascii="Courier New" w:hAnsi="Courier New" w:cs="Courier New"/>
          <w:bCs/>
          <w:sz w:val="20"/>
          <w:szCs w:val="20"/>
        </w:rPr>
        <w:t xml:space="preserve">Плата за нее входит в установленный Комитетом по тарифам тариф по пункту 1 «Управление МКД» (2,29 с </w:t>
      </w:r>
      <w:proofErr w:type="spellStart"/>
      <w:r w:rsidRPr="00C72C15">
        <w:rPr>
          <w:rFonts w:ascii="Courier New" w:hAnsi="Courier New" w:cs="Courier New"/>
          <w:bCs/>
          <w:sz w:val="20"/>
          <w:szCs w:val="20"/>
        </w:rPr>
        <w:t>кв.м</w:t>
      </w:r>
      <w:proofErr w:type="spellEnd"/>
      <w:r w:rsidRPr="00C72C15">
        <w:rPr>
          <w:rFonts w:ascii="Courier New" w:hAnsi="Courier New" w:cs="Courier New"/>
          <w:bCs/>
          <w:sz w:val="20"/>
          <w:szCs w:val="20"/>
        </w:rPr>
        <w:t>.).</w:t>
      </w:r>
    </w:p>
    <w:p w:rsidR="007A4C66" w:rsidRPr="007A4C66" w:rsidRDefault="007A4C66" w:rsidP="00C72C15">
      <w:pPr>
        <w:spacing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7A4C66">
        <w:rPr>
          <w:rFonts w:ascii="Courier New" w:hAnsi="Courier New" w:cs="Courier New"/>
          <w:b/>
          <w:bCs/>
          <w:sz w:val="20"/>
          <w:szCs w:val="20"/>
        </w:rPr>
        <w:t xml:space="preserve">Общая площадь жилых помещений – </w:t>
      </w:r>
      <w:r w:rsidR="000C3B05" w:rsidRPr="000C3B05">
        <w:rPr>
          <w:rFonts w:ascii="Courier New" w:hAnsi="Courier New" w:cs="Courier New"/>
          <w:b/>
          <w:bCs/>
          <w:sz w:val="20"/>
          <w:szCs w:val="20"/>
        </w:rPr>
        <w:t>6</w:t>
      </w:r>
      <w:r w:rsidRPr="007A4C66">
        <w:rPr>
          <w:rFonts w:ascii="Courier New" w:hAnsi="Courier New" w:cs="Courier New"/>
          <w:b/>
          <w:bCs/>
          <w:sz w:val="20"/>
          <w:szCs w:val="20"/>
        </w:rPr>
        <w:t xml:space="preserve">206,8 </w:t>
      </w:r>
      <w:proofErr w:type="spellStart"/>
      <w:r w:rsidRPr="007A4C66">
        <w:rPr>
          <w:rFonts w:ascii="Courier New" w:hAnsi="Courier New" w:cs="Courier New"/>
          <w:b/>
          <w:bCs/>
          <w:sz w:val="20"/>
          <w:szCs w:val="20"/>
        </w:rPr>
        <w:t>кв.м</w:t>
      </w:r>
      <w:proofErr w:type="spellEnd"/>
      <w:r w:rsidRPr="007A4C66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7A4C66" w:rsidRPr="003967C4" w:rsidRDefault="007A4C66" w:rsidP="00C72C15">
      <w:pPr>
        <w:spacing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0C3B05">
        <w:rPr>
          <w:rFonts w:ascii="Courier New" w:hAnsi="Courier New" w:cs="Courier New"/>
          <w:b/>
          <w:bCs/>
          <w:sz w:val="20"/>
          <w:szCs w:val="20"/>
        </w:rPr>
        <w:t xml:space="preserve">Площадь автостоянки на 71 </w:t>
      </w:r>
      <w:proofErr w:type="spellStart"/>
      <w:r w:rsidRPr="000C3B05">
        <w:rPr>
          <w:rFonts w:ascii="Courier New" w:hAnsi="Courier New" w:cs="Courier New"/>
          <w:b/>
          <w:bCs/>
          <w:sz w:val="20"/>
          <w:szCs w:val="20"/>
        </w:rPr>
        <w:t>машиноместо</w:t>
      </w:r>
      <w:proofErr w:type="spellEnd"/>
      <w:r w:rsidRPr="000C3B05">
        <w:rPr>
          <w:rFonts w:ascii="Courier New" w:hAnsi="Courier New" w:cs="Courier New"/>
          <w:b/>
          <w:bCs/>
          <w:sz w:val="20"/>
          <w:szCs w:val="20"/>
        </w:rPr>
        <w:t xml:space="preserve"> – 2051,5 </w:t>
      </w:r>
      <w:proofErr w:type="spellStart"/>
      <w:r w:rsidRPr="000C3B05">
        <w:rPr>
          <w:rFonts w:ascii="Courier New" w:hAnsi="Courier New" w:cs="Courier New"/>
          <w:b/>
          <w:bCs/>
          <w:sz w:val="20"/>
          <w:szCs w:val="20"/>
        </w:rPr>
        <w:t>кв.м</w:t>
      </w:r>
      <w:proofErr w:type="spellEnd"/>
      <w:r w:rsidRPr="000C3B05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3967C4" w:rsidRPr="003967C4" w:rsidRDefault="003967C4" w:rsidP="00C72C15">
      <w:pPr>
        <w:spacing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3584"/>
        <w:gridCol w:w="1134"/>
        <w:gridCol w:w="4677"/>
      </w:tblGrid>
      <w:tr w:rsidR="00E90D71" w:rsidRPr="00F751A6" w:rsidTr="0024434A"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D71" w:rsidRPr="00F751A6" w:rsidRDefault="00E90D71" w:rsidP="00E90D71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 xml:space="preserve">№ </w:t>
            </w:r>
            <w:proofErr w:type="gramStart"/>
            <w:r w:rsidRPr="00F751A6">
              <w:rPr>
                <w:rStyle w:val="FontStyle43"/>
                <w:rFonts w:ascii="Courier New" w:hAnsi="Courier New" w:cs="Courier New"/>
              </w:rPr>
              <w:t>п</w:t>
            </w:r>
            <w:proofErr w:type="gramEnd"/>
            <w:r w:rsidRPr="00F751A6">
              <w:rPr>
                <w:rStyle w:val="FontStyle43"/>
                <w:rFonts w:ascii="Courier New" w:hAnsi="Courier New" w:cs="Courier New"/>
              </w:rPr>
              <w:t>/п</w:t>
            </w:r>
          </w:p>
        </w:tc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D71" w:rsidRPr="00F751A6" w:rsidRDefault="00E90D71" w:rsidP="00E90D71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71" w:rsidRPr="00F751A6" w:rsidRDefault="00E90D71" w:rsidP="00E90D71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>
              <w:rPr>
                <w:rStyle w:val="FontStyle43"/>
                <w:rFonts w:ascii="Courier New" w:hAnsi="Courier New" w:cs="Courier New"/>
              </w:rPr>
              <w:t>Размер платы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D71" w:rsidRPr="00F751A6" w:rsidRDefault="00E90D71" w:rsidP="00E90D71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 xml:space="preserve">Обоснование расчета </w:t>
            </w:r>
            <w:r>
              <w:rPr>
                <w:rStyle w:val="FontStyle43"/>
                <w:rFonts w:ascii="Courier New" w:hAnsi="Courier New" w:cs="Courier New"/>
              </w:rPr>
              <w:t>размера платы</w:t>
            </w:r>
          </w:p>
        </w:tc>
      </w:tr>
      <w:tr w:rsidR="00E90D71" w:rsidRPr="00F751A6" w:rsidTr="0024434A"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71" w:rsidRPr="00F751A6" w:rsidRDefault="00E90D71" w:rsidP="00E90D71">
            <w:pPr>
              <w:pStyle w:val="Style30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71" w:rsidRPr="00F751A6" w:rsidRDefault="00E90D71" w:rsidP="00E90D71">
            <w:pPr>
              <w:pStyle w:val="Style30"/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71" w:rsidRPr="00F751A6" w:rsidRDefault="00E90D71" w:rsidP="00E90D71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>руб./м</w:t>
            </w:r>
            <w:proofErr w:type="gramStart"/>
            <w:r w:rsidRPr="00F751A6">
              <w:rPr>
                <w:rStyle w:val="FontStyle43"/>
                <w:rFonts w:ascii="Courier New" w:hAnsi="Courier New" w:cs="Courier New"/>
              </w:rPr>
              <w:t>2</w:t>
            </w:r>
            <w:proofErr w:type="gramEnd"/>
            <w:r w:rsidRPr="00F751A6">
              <w:rPr>
                <w:rStyle w:val="FontStyle43"/>
                <w:rFonts w:ascii="Courier New" w:hAnsi="Courier New" w:cs="Courier New"/>
              </w:rPr>
              <w:t xml:space="preserve">  в мес.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71" w:rsidRPr="00F751A6" w:rsidRDefault="00E90D71" w:rsidP="00E90D71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</w:p>
        </w:tc>
      </w:tr>
      <w:tr w:rsidR="00B60611" w:rsidRPr="00F751A6" w:rsidTr="0024434A"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11" w:rsidRPr="00F751A6" w:rsidRDefault="00B60611" w:rsidP="008108B9">
            <w:pPr>
              <w:pStyle w:val="Style35"/>
              <w:widowControl/>
              <w:jc w:val="center"/>
              <w:rPr>
                <w:rStyle w:val="FontStyle46"/>
                <w:rFonts w:ascii="Courier New" w:hAnsi="Courier New" w:cs="Courier New"/>
              </w:rPr>
            </w:pPr>
            <w:r w:rsidRPr="00F751A6">
              <w:rPr>
                <w:rStyle w:val="FontStyle46"/>
                <w:rFonts w:ascii="Courier New" w:hAnsi="Courier New" w:cs="Courier New"/>
              </w:rPr>
              <w:t>Жилищные услуги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11" w:rsidRPr="00F751A6" w:rsidRDefault="00B60611" w:rsidP="008108B9">
            <w:pPr>
              <w:pStyle w:val="Style35"/>
              <w:widowControl/>
              <w:jc w:val="center"/>
              <w:rPr>
                <w:rStyle w:val="FontStyle46"/>
                <w:rFonts w:ascii="Courier New" w:hAnsi="Courier New" w:cs="Courier New"/>
              </w:rPr>
            </w:pPr>
          </w:p>
        </w:tc>
      </w:tr>
      <w:tr w:rsidR="00B60611" w:rsidRPr="00F751A6" w:rsidTr="0040495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1.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11" w:rsidRPr="00F751A6" w:rsidRDefault="00B60611" w:rsidP="008108B9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11" w:rsidRPr="00226A44" w:rsidRDefault="00226A44" w:rsidP="00404955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34A" w:rsidRPr="00000D1F" w:rsidRDefault="0024434A" w:rsidP="0024434A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B60611" w:rsidRPr="00404955" w:rsidRDefault="0024434A" w:rsidP="00404955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000D1F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B60611" w:rsidRPr="00F751A6" w:rsidTr="0024434A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общего имущества в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611" w:rsidRPr="00226A44" w:rsidRDefault="00270FF7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11,08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34A" w:rsidRPr="00000D1F" w:rsidRDefault="0024434A" w:rsidP="0024434A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24434A" w:rsidRPr="00000D1F" w:rsidRDefault="0024434A" w:rsidP="0042061D">
            <w:pPr>
              <w:pStyle w:val="Style30"/>
              <w:widowControl/>
              <w:spacing w:after="120"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000D1F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5251E1" w:rsidRPr="00B60611" w:rsidRDefault="005251E1" w:rsidP="0042061D">
            <w:pPr>
              <w:pStyle w:val="Style30"/>
              <w:widowControl/>
              <w:spacing w:after="120"/>
              <w:rPr>
                <w:i/>
                <w:sz w:val="16"/>
                <w:szCs w:val="16"/>
              </w:rPr>
            </w:pPr>
          </w:p>
          <w:p w:rsidR="00B60611" w:rsidRPr="00B60611" w:rsidRDefault="00B60611" w:rsidP="00000D1F">
            <w:pPr>
              <w:pStyle w:val="Style30"/>
              <w:widowControl/>
              <w:spacing w:after="1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0611">
              <w:rPr>
                <w:rFonts w:ascii="Courier New" w:hAnsi="Courier New" w:cs="Courier New"/>
                <w:sz w:val="16"/>
                <w:szCs w:val="16"/>
              </w:rPr>
              <w:t>Плата за содержание общего имущества в МКД включает в себя следующие составляющие:</w:t>
            </w:r>
          </w:p>
          <w:p w:rsidR="00B60611" w:rsidRPr="00E93FB7" w:rsidRDefault="00B60611" w:rsidP="0042061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B60611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Технические </w:t>
            </w: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осмотры – </w:t>
            </w:r>
            <w:r w:rsidR="00987273"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0,41 </w:t>
            </w: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B60611" w:rsidRPr="00E93FB7" w:rsidRDefault="00B60611" w:rsidP="0042061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Работы и услуги по договорам со специализированными организациями (трубочистные работы, замер сопротивления изоляции проводов, обслуживание ОДС, и </w:t>
            </w:r>
            <w:proofErr w:type="spell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др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.р</w:t>
            </w:r>
            <w:proofErr w:type="gramEnd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аботы</w:t>
            </w:r>
            <w:proofErr w:type="spellEnd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)-</w:t>
            </w:r>
            <w:r w:rsidR="00E93FB7"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0,39</w:t>
            </w: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руб./м2</w:t>
            </w:r>
          </w:p>
          <w:p w:rsidR="00B60611" w:rsidRPr="00E93FB7" w:rsidRDefault="00B60611" w:rsidP="0042061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Услуги аварийного обслуживания, по заявочному ремонту, по обследованию аварийных квартир – </w:t>
            </w:r>
            <w:r w:rsidR="00E93FB7"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1,75</w:t>
            </w: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B60611" w:rsidRPr="00E93FB7" w:rsidRDefault="00B60611" w:rsidP="0042061D">
            <w:pPr>
              <w:spacing w:after="120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Работы по подготовке домов к сезонной эксплуатации – 1,44 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B60611" w:rsidRPr="00E93FB7" w:rsidRDefault="00B60611" w:rsidP="0042061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Услуги по дератизации – 0,0</w:t>
            </w:r>
            <w:r w:rsidR="00E93FB7"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7</w:t>
            </w: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B60611" w:rsidRPr="00E93FB7" w:rsidRDefault="00B60611" w:rsidP="0042061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Услуги по помывке фасадов – 0,2</w:t>
            </w:r>
            <w:r w:rsidR="00E93FB7"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4</w:t>
            </w: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B60611" w:rsidRPr="00E93FB7" w:rsidRDefault="00B60611" w:rsidP="0042061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Очистка кровли от наледи – 0,53 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B60611" w:rsidRPr="00E93FB7" w:rsidRDefault="00B60611" w:rsidP="0042061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Уборка и вывоз снега – 0,06 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B60611" w:rsidRPr="00E93FB7" w:rsidRDefault="00B60611" w:rsidP="0042061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Уборка лестничных клеток – 1,</w:t>
            </w:r>
            <w:r w:rsidR="00E93FB7"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79</w:t>
            </w: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B60611" w:rsidRPr="005251E1" w:rsidRDefault="00B60611" w:rsidP="0042061D">
            <w:pPr>
              <w:spacing w:after="120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Вывоз и утилизация твердых бытовых отходов – </w:t>
            </w:r>
            <w:r w:rsidR="00270FF7">
              <w:rPr>
                <w:rFonts w:ascii="Courier New" w:hAnsi="Courier New" w:cs="Courier New"/>
                <w:i/>
                <w:iCs/>
                <w:sz w:val="16"/>
                <w:szCs w:val="16"/>
              </w:rPr>
              <w:t>4,40</w:t>
            </w:r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руб./м</w:t>
            </w:r>
            <w:proofErr w:type="gramStart"/>
            <w:r w:rsidRPr="00E93FB7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Fonts w:ascii="Courier New" w:hAnsi="Courier New" w:cs="Courier New"/>
                <w:i/>
                <w:iCs/>
                <w:strike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Style w:val="FontStyle49"/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Style w:val="FontStyle49"/>
                <w:rFonts w:ascii="Courier New" w:hAnsi="Courier New" w:cs="Courier New"/>
                <w:i/>
                <w:iCs/>
                <w:strike/>
                <w:sz w:val="16"/>
                <w:szCs w:val="16"/>
              </w:rPr>
            </w:pPr>
          </w:p>
        </w:tc>
      </w:tr>
      <w:tr w:rsidR="00B60611" w:rsidRPr="00F751A6" w:rsidTr="0024434A"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</w:tc>
        <w:tc>
          <w:tcPr>
            <w:tcW w:w="3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1" w:rsidRPr="00F751A6" w:rsidRDefault="00B60611" w:rsidP="008108B9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611" w:rsidRPr="00F751A6" w:rsidRDefault="00B60611" w:rsidP="00456A50">
            <w:pPr>
              <w:rPr>
                <w:rStyle w:val="FontStyle49"/>
                <w:rFonts w:ascii="Courier New" w:hAnsi="Courier New" w:cs="Courier New"/>
                <w:i/>
                <w:iCs/>
                <w:strike/>
                <w:sz w:val="16"/>
                <w:szCs w:val="16"/>
              </w:rPr>
            </w:pPr>
          </w:p>
        </w:tc>
      </w:tr>
      <w:tr w:rsidR="00B60611" w:rsidRPr="00F751A6" w:rsidTr="0040495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3.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11" w:rsidRPr="00F751A6" w:rsidRDefault="00B60611" w:rsidP="008108B9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Текущий ремонт общего имущества в МКД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11" w:rsidRPr="00F751A6" w:rsidRDefault="00226A44" w:rsidP="00404955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34A" w:rsidRPr="00000D1F" w:rsidRDefault="0024434A" w:rsidP="0024434A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B60611" w:rsidRPr="00404955" w:rsidRDefault="0024434A" w:rsidP="00404955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000D1F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B60611" w:rsidRPr="00F751A6" w:rsidTr="0040495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11" w:rsidRPr="00F751A6" w:rsidRDefault="00B60611" w:rsidP="008108B9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4.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34A" w:rsidRPr="0024434A" w:rsidRDefault="00B60611" w:rsidP="008108B9">
            <w:pPr>
              <w:rPr>
                <w:rStyle w:val="FontStyle49"/>
                <w:rFonts w:ascii="Courier New" w:hAnsi="Courier New" w:cs="Courier New"/>
                <w:bCs/>
                <w:color w:val="auto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11" w:rsidRPr="00F751A6" w:rsidRDefault="00226A44" w:rsidP="00404955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34A" w:rsidRPr="00000D1F" w:rsidRDefault="0024434A" w:rsidP="0024434A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B60611" w:rsidRPr="0024434A" w:rsidRDefault="0024434A" w:rsidP="0024434A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000D1F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06028C" w:rsidRPr="00F751A6" w:rsidTr="00000D1F">
        <w:trPr>
          <w:trHeight w:val="81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8C" w:rsidRPr="00F751A6" w:rsidRDefault="00FD67A2" w:rsidP="0006028C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5</w:t>
            </w:r>
            <w:r w:rsidR="0006028C" w:rsidRPr="00F751A6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8C" w:rsidRPr="00F751A6" w:rsidRDefault="0006028C" w:rsidP="0006028C">
            <w:pPr>
              <w:rPr>
                <w:rStyle w:val="FontStyle49"/>
                <w:rFonts w:ascii="Courier New" w:hAnsi="Courier New" w:cs="Courier New"/>
                <w:bCs/>
                <w:color w:val="auto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и текущий ремонт внутридомовых инженерных </w:t>
            </w: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систем газоснабжения </w:t>
            </w:r>
            <w:r w:rsidRPr="00F751A6">
              <w:rPr>
                <w:rStyle w:val="a8"/>
                <w:rFonts w:ascii="Courier New" w:hAnsi="Courier New" w:cs="Courier New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8C" w:rsidRPr="00F751A6" w:rsidRDefault="0006028C" w:rsidP="0006028C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34A" w:rsidRPr="00000D1F" w:rsidRDefault="0024434A" w:rsidP="0024434A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24434A" w:rsidRPr="00000D1F" w:rsidRDefault="0024434A" w:rsidP="0024434A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000D1F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06028C" w:rsidRPr="00B13396" w:rsidRDefault="0006028C" w:rsidP="0006028C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061D" w:rsidRPr="00F751A6" w:rsidTr="0024434A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1D" w:rsidRDefault="0042061D" w:rsidP="0042061D">
            <w:pPr>
              <w:pStyle w:val="Style37"/>
              <w:widowControl/>
              <w:spacing w:line="240" w:lineRule="auto"/>
              <w:rPr>
                <w:rStyle w:val="FontStyle49"/>
                <w:rFonts w:ascii="Courier New" w:hAnsi="Courier New" w:cs="Courier New"/>
              </w:rPr>
            </w:pPr>
          </w:p>
          <w:p w:rsidR="0042061D" w:rsidRPr="00F751A6" w:rsidRDefault="0042061D" w:rsidP="0042061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6</w:t>
            </w:r>
            <w:r w:rsidRPr="00F751A6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1D" w:rsidRPr="00F751A6" w:rsidRDefault="0042061D" w:rsidP="0042061D">
            <w:pPr>
              <w:rPr>
                <w:rStyle w:val="FontStyle49"/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Эксплуатация коллективных (</w:t>
            </w: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общедомовых приборов учета), используемых энергетических ресурсов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1D" w:rsidRPr="00F751A6" w:rsidRDefault="0042061D" w:rsidP="0042061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1F" w:rsidRPr="00DC1DB7" w:rsidRDefault="0042061D" w:rsidP="0042061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42061D" w:rsidRPr="00000D1F" w:rsidRDefault="0042061D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000D1F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42061D" w:rsidRDefault="0042061D" w:rsidP="0042061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Плата за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эксплуатацию</w:t>
            </w:r>
            <w:r w:rsidRPr="003E72DA">
              <w:rPr>
                <w:rFonts w:ascii="Courier New" w:hAnsi="Courier New" w:cs="Courier New"/>
                <w:bCs/>
                <w:sz w:val="16"/>
                <w:szCs w:val="16"/>
              </w:rPr>
              <w:t xml:space="preserve"> коллективных (общедомовых приборов учета) используемых энергетических ресурсов</w:t>
            </w:r>
            <w:r w:rsidRPr="003E72D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включает в себя плату за эксплуатацию приборов учета по видам ресурсов:</w:t>
            </w:r>
          </w:p>
          <w:p w:rsidR="0042061D" w:rsidRPr="00022507" w:rsidRDefault="0042061D" w:rsidP="0042061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Электрическая энергия </w:t>
            </w:r>
            <w:r w:rsidRPr="00022507">
              <w:rPr>
                <w:rFonts w:ascii="Courier New" w:hAnsi="Courier New" w:cs="Courier New"/>
                <w:sz w:val="16"/>
                <w:szCs w:val="16"/>
              </w:rPr>
              <w:t>– 0,06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Pr="00022507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42061D" w:rsidRPr="00022507" w:rsidRDefault="0042061D" w:rsidP="0042061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22507">
              <w:rPr>
                <w:rFonts w:ascii="Courier New" w:hAnsi="Courier New" w:cs="Courier New"/>
                <w:sz w:val="16"/>
                <w:szCs w:val="16"/>
              </w:rPr>
              <w:t>Тепловая энергия и горячее водоснабжение – 0,51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Pr="00022507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42061D" w:rsidRDefault="0042061D" w:rsidP="0042061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22507">
              <w:rPr>
                <w:rFonts w:ascii="Courier New" w:hAnsi="Courier New" w:cs="Courier New"/>
                <w:sz w:val="16"/>
                <w:szCs w:val="16"/>
              </w:rPr>
              <w:t>Холодное водоснабжение – 0,05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</w:p>
          <w:p w:rsidR="0042061D" w:rsidRDefault="0042061D" w:rsidP="0042061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42061D" w:rsidRPr="00CD139B" w:rsidRDefault="0042061D" w:rsidP="0042061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</w:tr>
      <w:tr w:rsidR="0042061D" w:rsidRPr="00F751A6" w:rsidTr="0018453A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1D" w:rsidRPr="00F751A6" w:rsidRDefault="0042061D" w:rsidP="0042061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7</w:t>
            </w:r>
            <w:r w:rsidRPr="00F751A6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1D" w:rsidRPr="00F751A6" w:rsidRDefault="0042061D" w:rsidP="0042061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1D" w:rsidRPr="00147C72" w:rsidRDefault="007109D0" w:rsidP="00147C72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</w:t>
            </w:r>
            <w:r w:rsidR="00B12E7F"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  <w:r w:rsidR="00147C72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1D" w:rsidRPr="00000D1F" w:rsidRDefault="0042061D" w:rsidP="0042061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42061D" w:rsidRPr="00000D1F" w:rsidRDefault="0042061D" w:rsidP="0042061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000D1F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42061D" w:rsidRPr="00000D1F" w:rsidRDefault="0042061D" w:rsidP="004206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(по формуле)</w:t>
            </w:r>
          </w:p>
          <w:p w:rsidR="0042061D" w:rsidRDefault="0042061D" w:rsidP="004206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2061D" w:rsidRPr="00F751A6" w:rsidRDefault="0042061D" w:rsidP="0042061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trike/>
                <w:sz w:val="20"/>
                <w:szCs w:val="20"/>
              </w:rPr>
            </w:pPr>
          </w:p>
        </w:tc>
      </w:tr>
      <w:tr w:rsidR="00000D1F" w:rsidRPr="00F751A6" w:rsidTr="0018453A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F751A6" w:rsidRDefault="00000D1F" w:rsidP="00000D1F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8</w:t>
            </w:r>
            <w:r w:rsidRPr="00F751A6">
              <w:rPr>
                <w:rStyle w:val="FontStyle49"/>
                <w:rFonts w:ascii="Courier New" w:hAnsi="Courier New" w:cs="Courier New"/>
              </w:rPr>
              <w:t xml:space="preserve">. 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F751A6" w:rsidRDefault="00000D1F" w:rsidP="00000D1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АППЗ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F751A6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00D1F" w:rsidRPr="00000D1F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000D1F" w:rsidRPr="00C56099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  <w:r w:rsidRPr="00000D1F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000D1F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000D1F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D1F" w:rsidRPr="00000D1F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F751A6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информационным письмом Комитета по тарифам Санкт-Петербурга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в плату за содержание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и ремонт АППЗ </w:t>
            </w:r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включается обслуживание следующего общего имущества: </w:t>
            </w:r>
          </w:p>
          <w:p w:rsidR="00000D1F" w:rsidRPr="00000D1F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электрические установки систем </w:t>
            </w:r>
            <w:proofErr w:type="spellStart"/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дымоудаления</w:t>
            </w:r>
            <w:proofErr w:type="spellEnd"/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00D1F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систем автоматической пожарной сигнализации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000D1F" w:rsidRPr="00000D1F" w:rsidRDefault="00000D1F" w:rsidP="00000D1F">
            <w:pPr>
              <w:pStyle w:val="Style30"/>
              <w:widowControl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внутреннего противопожарного </w:t>
            </w:r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водопровода.</w:t>
            </w:r>
          </w:p>
        </w:tc>
      </w:tr>
      <w:tr w:rsidR="00000D1F" w:rsidRPr="00F751A6" w:rsidTr="0018453A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C56099" w:rsidRDefault="00000D1F" w:rsidP="00000D1F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C56099">
              <w:rPr>
                <w:rStyle w:val="FontStyle49"/>
                <w:rFonts w:ascii="Courier New" w:hAnsi="Courier New" w:cs="Courier New"/>
              </w:rPr>
              <w:t>9.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C56099" w:rsidRDefault="00000D1F" w:rsidP="00000D1F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системы автоматического порошкового пожаротушения (АППТ)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C56099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>0,7</w:t>
            </w:r>
            <w:r w:rsidR="00F41EC7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D1F" w:rsidRPr="00C56099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00D1F" w:rsidRPr="00C56099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00D1F" w:rsidRPr="00C56099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Default="00000D1F" w:rsidP="003A76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5609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соответствии с постановлением Правительства РФ от 03.04.2013 № 290 выполнение работ в целях надлежащего содержания противопожарных систем многоквартирного дома 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осуществляется привлекаемыми специализированными организациями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3A7696" w:rsidRPr="00C56099" w:rsidRDefault="003A7696" w:rsidP="003A76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00D1F" w:rsidRPr="00C56099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Ежемесячное техническое обслуживание систем АППЗ и АППТ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специализированной организацией – </w:t>
            </w: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 xml:space="preserve">10000 </w:t>
            </w:r>
            <w:proofErr w:type="spellStart"/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руб</w:t>
            </w:r>
            <w:proofErr w:type="spellEnd"/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/мес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соответствии с договором)</w:t>
            </w:r>
          </w:p>
          <w:p w:rsidR="00000D1F" w:rsidRPr="00C56099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Стоимость обслуживание АППЗ рассчитывается исходя из размера платы, утвержденного Комитетом 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br/>
              <w:t>по тарифам СПб - 0,44 руб./</w:t>
            </w:r>
            <w:proofErr w:type="spellStart"/>
            <w:r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proofErr w:type="gramStart"/>
            <w:r w:rsidRPr="00C5609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см. пункт 8 таблицы)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  <w:p w:rsidR="00000D1F" w:rsidRPr="00C56099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0,44 руб. Х </w:t>
            </w:r>
            <w:r w:rsidR="00D85462">
              <w:rPr>
                <w:rFonts w:ascii="Courier New" w:hAnsi="Courier New" w:cs="Courier New"/>
                <w:sz w:val="20"/>
                <w:szCs w:val="20"/>
              </w:rPr>
              <w:t>8258</w:t>
            </w:r>
            <w:r w:rsidR="00D85462" w:rsidRPr="00D85462">
              <w:rPr>
                <w:rFonts w:ascii="Courier New" w:hAnsi="Courier New" w:cs="Courier New"/>
                <w:sz w:val="20"/>
                <w:szCs w:val="20"/>
              </w:rPr>
              <w:t>,3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. (общая площадь квартир и паркинга) = </w:t>
            </w:r>
            <w:r w:rsidR="00D85462" w:rsidRPr="00D85462">
              <w:rPr>
                <w:rFonts w:ascii="Courier New" w:hAnsi="Courier New" w:cs="Courier New"/>
                <w:sz w:val="20"/>
                <w:szCs w:val="20"/>
              </w:rPr>
              <w:t>3633,65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  <w:p w:rsidR="00000D1F" w:rsidRPr="00C56099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10000 руб. (полная стоимость договора) – </w:t>
            </w:r>
            <w:r w:rsidR="00D85462" w:rsidRPr="00F41EC7">
              <w:rPr>
                <w:rFonts w:ascii="Courier New" w:hAnsi="Courier New" w:cs="Courier New"/>
                <w:sz w:val="20"/>
                <w:szCs w:val="20"/>
              </w:rPr>
              <w:t>3633,65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руб. (стоимость обслуживания 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АППЗ) = </w:t>
            </w:r>
            <w:r w:rsidR="00F41EC7">
              <w:rPr>
                <w:rFonts w:ascii="Courier New" w:hAnsi="Courier New" w:cs="Courier New"/>
                <w:sz w:val="20"/>
                <w:szCs w:val="20"/>
              </w:rPr>
              <w:t>6366</w:t>
            </w:r>
            <w:r w:rsidR="00F41EC7" w:rsidRPr="00F41EC7">
              <w:rPr>
                <w:rFonts w:ascii="Courier New" w:hAnsi="Courier New" w:cs="Courier New"/>
                <w:sz w:val="20"/>
                <w:szCs w:val="20"/>
              </w:rPr>
              <w:t>,35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руб./</w:t>
            </w:r>
            <w:proofErr w:type="spellStart"/>
            <w:proofErr w:type="gramStart"/>
            <w:r w:rsidRPr="00C56099">
              <w:rPr>
                <w:rFonts w:ascii="Courier New" w:hAnsi="Courier New" w:cs="Courier New"/>
                <w:sz w:val="20"/>
                <w:szCs w:val="20"/>
              </w:rPr>
              <w:t>мес</w:t>
            </w:r>
            <w:proofErr w:type="spellEnd"/>
            <w:proofErr w:type="gram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стоимость обслуживания АППТ. </w:t>
            </w:r>
          </w:p>
          <w:p w:rsidR="00000D1F" w:rsidRPr="00C56099" w:rsidRDefault="00F41EC7" w:rsidP="00F41EC7">
            <w:pPr>
              <w:pStyle w:val="Style30"/>
              <w:widowControl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1EC7">
              <w:rPr>
                <w:rFonts w:ascii="Courier New" w:hAnsi="Courier New" w:cs="Courier New"/>
                <w:sz w:val="20"/>
                <w:szCs w:val="20"/>
              </w:rPr>
              <w:t xml:space="preserve">6366,35 </w:t>
            </w:r>
            <w:r w:rsidR="00000D1F" w:rsidRPr="00C56099">
              <w:rPr>
                <w:rFonts w:ascii="Courier New" w:hAnsi="Courier New" w:cs="Courier New"/>
                <w:sz w:val="20"/>
                <w:szCs w:val="20"/>
              </w:rPr>
              <w:t>руб./мес. /</w:t>
            </w:r>
            <w:r w:rsidRPr="00F41EC7">
              <w:rPr>
                <w:rFonts w:ascii="Courier New" w:hAnsi="Courier New" w:cs="Courier New"/>
                <w:sz w:val="20"/>
                <w:szCs w:val="20"/>
              </w:rPr>
              <w:t>8258,3</w:t>
            </w:r>
            <w:r w:rsidR="00000D1F" w:rsidRPr="00C560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000D1F"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="00000D1F" w:rsidRPr="00C56099">
              <w:rPr>
                <w:rFonts w:ascii="Courier New" w:hAnsi="Courier New" w:cs="Courier New"/>
                <w:sz w:val="20"/>
                <w:szCs w:val="20"/>
              </w:rPr>
              <w:t xml:space="preserve">. (общая площадь квартир и паркинга) </w:t>
            </w:r>
            <w:r w:rsidR="00000D1F" w:rsidRPr="00C56099">
              <w:rPr>
                <w:rFonts w:ascii="Courier New" w:hAnsi="Courier New" w:cs="Courier New"/>
                <w:sz w:val="20"/>
                <w:szCs w:val="20"/>
              </w:rPr>
              <w:br/>
              <w:t xml:space="preserve">= </w:t>
            </w:r>
            <w:r w:rsidR="00000D1F" w:rsidRPr="00C56099">
              <w:rPr>
                <w:rFonts w:ascii="Courier New" w:hAnsi="Courier New" w:cs="Courier New"/>
                <w:b/>
                <w:sz w:val="20"/>
                <w:szCs w:val="20"/>
              </w:rPr>
              <w:t>0,7</w:t>
            </w:r>
            <w:r w:rsidRPr="00F41EC7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000D1F" w:rsidRPr="00C56099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руб./м</w:t>
            </w:r>
            <w:proofErr w:type="gramStart"/>
            <w:r w:rsidR="00000D1F" w:rsidRPr="00C56099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proofErr w:type="gramEnd"/>
            <w:r w:rsidR="00000D1F" w:rsidRPr="00C560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00D1F" w:rsidRPr="00C56099">
              <w:rPr>
                <w:rFonts w:ascii="Courier New" w:hAnsi="Courier New" w:cs="Courier New"/>
                <w:b/>
                <w:sz w:val="20"/>
                <w:szCs w:val="20"/>
              </w:rPr>
              <w:t>стоимость обслуживания АППТ.</w:t>
            </w:r>
          </w:p>
        </w:tc>
      </w:tr>
      <w:tr w:rsidR="00000D1F" w:rsidRPr="00F751A6" w:rsidTr="0018453A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F751A6" w:rsidRDefault="00000D1F" w:rsidP="00000D1F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lastRenderedPageBreak/>
              <w:t>10</w:t>
            </w:r>
            <w:r w:rsidRPr="00F751A6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F751A6" w:rsidRDefault="00000D1F" w:rsidP="00000D1F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газовой котельной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**</w:t>
            </w: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F41EC7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92CAE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A70E4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41EC7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  <w:p w:rsidR="00000D1F" w:rsidRPr="00D92CAE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00D1F" w:rsidRPr="00F751A6" w:rsidRDefault="00000D1F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1F" w:rsidRPr="00C56099" w:rsidRDefault="00000D1F" w:rsidP="00000D1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9860C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соответствии с постановлением Правительства РФ от 03.04.2013 № 290 выполнение работ в целях надлежащего содержания систем внутридомового газового оборудования 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осуществляется привлекаемыми специализированными организациями.</w:t>
            </w:r>
          </w:p>
          <w:p w:rsidR="00000D1F" w:rsidRPr="00F751A6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D1F" w:rsidRPr="00F751A6" w:rsidRDefault="00000D1F" w:rsidP="00000D1F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sz w:val="20"/>
                <w:szCs w:val="20"/>
              </w:rPr>
              <w:t>Фактические затраты на содержание котельной:</w:t>
            </w:r>
          </w:p>
          <w:p w:rsidR="00000D1F" w:rsidRPr="00E45CA3" w:rsidRDefault="00000D1F" w:rsidP="00000D1F">
            <w:pPr>
              <w:pStyle w:val="Style30"/>
              <w:widowControl/>
              <w:numPr>
                <w:ilvl w:val="0"/>
                <w:numId w:val="14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Страхование котельной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как источника повышенной опасности –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16750 руб./год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00D1F" w:rsidRDefault="00000D1F" w:rsidP="00000D1F">
            <w:pPr>
              <w:pStyle w:val="Style30"/>
              <w:widowControl/>
              <w:numPr>
                <w:ilvl w:val="0"/>
                <w:numId w:val="14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Ежемесячное техническое обслуживание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котельной специализированной организацией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 договору 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–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BC15AC"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00 руб./мес.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BC15AC">
              <w:rPr>
                <w:rFonts w:ascii="Courier New" w:hAnsi="Courier New" w:cs="Courier New"/>
                <w:sz w:val="20"/>
                <w:szCs w:val="20"/>
              </w:rPr>
              <w:t>270</w:t>
            </w:r>
            <w:r>
              <w:rPr>
                <w:rFonts w:ascii="Courier New" w:hAnsi="Courier New" w:cs="Courier New"/>
                <w:sz w:val="20"/>
                <w:szCs w:val="20"/>
              </w:rPr>
              <w:t> 000 руб./год)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00D1F" w:rsidRPr="00D92CAE" w:rsidRDefault="00000D1F" w:rsidP="00000D1F">
            <w:pPr>
              <w:pStyle w:val="Style30"/>
              <w:widowControl/>
              <w:numPr>
                <w:ilvl w:val="0"/>
                <w:numId w:val="14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Ежегодная поверка и замена манометров</w:t>
            </w:r>
            <w:r w:rsidRPr="00D92CAE">
              <w:rPr>
                <w:rFonts w:ascii="Courier New" w:hAnsi="Courier New" w:cs="Courier New"/>
                <w:sz w:val="20"/>
                <w:szCs w:val="20"/>
              </w:rPr>
              <w:t xml:space="preserve"> и различных датчиков котельной - 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35000 руб</w:t>
            </w:r>
            <w:r w:rsidRPr="00D92CA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00D1F" w:rsidRPr="00E45CA3" w:rsidRDefault="00000D1F" w:rsidP="00000D1F">
            <w:pPr>
              <w:pStyle w:val="Style30"/>
              <w:widowControl/>
              <w:ind w:left="10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16750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руб. + </w:t>
            </w:r>
            <w:r w:rsidR="00A70E4F"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F41EC7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000руб. + 35000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70E4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1750,00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руб./год </w:t>
            </w:r>
          </w:p>
          <w:p w:rsidR="00F41EC7" w:rsidRPr="00C72C15" w:rsidRDefault="00000D1F" w:rsidP="00A70E4F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Итого в месяц – </w:t>
            </w:r>
            <w:r w:rsidR="00A70E4F">
              <w:rPr>
                <w:rFonts w:ascii="Courier New" w:hAnsi="Courier New" w:cs="Courier New"/>
                <w:b/>
                <w:sz w:val="20"/>
                <w:szCs w:val="20"/>
              </w:rPr>
              <w:t>26812,5</w:t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руб. </w:t>
            </w:r>
          </w:p>
          <w:p w:rsidR="00000D1F" w:rsidRPr="00F751A6" w:rsidRDefault="00A70E4F" w:rsidP="00F41EC7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26812,5 </w:t>
            </w:r>
            <w:r w:rsidR="00000D1F"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руб./ </w:t>
            </w:r>
            <w:r w:rsidR="00F41EC7" w:rsidRPr="00F41EC7">
              <w:rPr>
                <w:rFonts w:ascii="Courier New" w:hAnsi="Courier New" w:cs="Courier New"/>
                <w:b/>
                <w:sz w:val="20"/>
                <w:szCs w:val="20"/>
              </w:rPr>
              <w:t>8258,3</w:t>
            </w:r>
            <w:r w:rsidR="00000D1F"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="00000D1F" w:rsidRPr="00E45CA3">
              <w:rPr>
                <w:rFonts w:ascii="Courier New" w:hAnsi="Courier New" w:cs="Courier New"/>
                <w:b/>
                <w:sz w:val="20"/>
                <w:szCs w:val="20"/>
              </w:rPr>
              <w:t>кв.м</w:t>
            </w:r>
            <w:proofErr w:type="spellEnd"/>
            <w:r w:rsidR="00000D1F" w:rsidRPr="00E45CA3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000D1F" w:rsidRPr="00E45CA3">
              <w:rPr>
                <w:rFonts w:ascii="Courier New" w:hAnsi="Courier New" w:cs="Courier New"/>
                <w:sz w:val="20"/>
                <w:szCs w:val="20"/>
              </w:rPr>
              <w:t xml:space="preserve"> (общая площадь квартир и паркинга) </w:t>
            </w:r>
            <w:r w:rsidR="00000D1F" w:rsidRPr="00E45CA3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000D1F" w:rsidRPr="00E45CA3">
              <w:rPr>
                <w:rFonts w:ascii="Courier New" w:hAnsi="Courier New" w:cs="Courier New"/>
                <w:b/>
                <w:sz w:val="20"/>
                <w:szCs w:val="20"/>
              </w:rPr>
              <w:t>= 3,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F41EC7" w:rsidRPr="00F41EC7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000D1F"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руб./м</w:t>
            </w:r>
            <w:proofErr w:type="gramStart"/>
            <w:r w:rsidR="00000D1F" w:rsidRPr="00E45CA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proofErr w:type="gramEnd"/>
            <w:r w:rsidR="00000D1F" w:rsidRPr="00F751A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D92CAE" w:rsidRPr="00F751A6" w:rsidTr="0024434A"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E" w:rsidRPr="00F751A6" w:rsidRDefault="00D92CAE" w:rsidP="00D92CAE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51A6">
              <w:rPr>
                <w:rStyle w:val="FontStyle46"/>
                <w:rFonts w:ascii="Courier New" w:hAnsi="Courier New" w:cs="Courier New"/>
              </w:rPr>
              <w:t>Прочие услуги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E" w:rsidRPr="00F751A6" w:rsidRDefault="00D92CAE" w:rsidP="00D92CAE">
            <w:pPr>
              <w:pStyle w:val="Style30"/>
              <w:widowControl/>
              <w:jc w:val="center"/>
              <w:rPr>
                <w:rStyle w:val="FontStyle46"/>
                <w:rFonts w:ascii="Courier New" w:hAnsi="Courier New" w:cs="Courier New"/>
              </w:rPr>
            </w:pPr>
          </w:p>
        </w:tc>
      </w:tr>
      <w:tr w:rsidR="00D92CAE" w:rsidRPr="00F751A6" w:rsidTr="0024434A"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CAE" w:rsidRPr="00F751A6" w:rsidRDefault="00D92CAE" w:rsidP="00D92CAE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1.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E" w:rsidRPr="00F751A6" w:rsidRDefault="00D92CAE" w:rsidP="00D92CAE">
            <w:pPr>
              <w:pStyle w:val="Style37"/>
              <w:widowControl/>
              <w:spacing w:line="240" w:lineRule="auto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Радио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E" w:rsidRPr="00F751A6" w:rsidRDefault="00D92CAE" w:rsidP="00D92CAE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2507">
              <w:rPr>
                <w:rFonts w:ascii="Courier New" w:hAnsi="Courier New" w:cs="Courier New"/>
                <w:sz w:val="20"/>
                <w:szCs w:val="20"/>
              </w:rPr>
              <w:t>72,33 руб./</w:t>
            </w:r>
            <w:r w:rsidRPr="00022507">
              <w:rPr>
                <w:rFonts w:ascii="Courier New" w:hAnsi="Courier New" w:cs="Courier New"/>
                <w:sz w:val="20"/>
                <w:szCs w:val="20"/>
              </w:rPr>
              <w:br/>
              <w:t>квартира</w:t>
            </w:r>
          </w:p>
          <w:p w:rsidR="00D92CAE" w:rsidRPr="00F751A6" w:rsidRDefault="00D92CAE" w:rsidP="00D92CAE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E" w:rsidRPr="00000D1F" w:rsidRDefault="00D92CAE" w:rsidP="00000D1F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платы </w:t>
            </w:r>
            <w:r w:rsidRPr="00F751A6">
              <w:rPr>
                <w:rFonts w:ascii="Courier New" w:hAnsi="Courier New" w:cs="Courier New"/>
                <w:sz w:val="20"/>
                <w:szCs w:val="20"/>
              </w:rPr>
              <w:t xml:space="preserve">установлен </w:t>
            </w:r>
            <w:r w:rsidR="00000D1F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ФГУП </w:t>
            </w:r>
            <w:r w:rsidRPr="00F751A6"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«Российские сети вещания </w:t>
            </w:r>
            <w:r w:rsidR="00000D1F"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и </w:t>
            </w:r>
            <w:r w:rsidRPr="00F751A6">
              <w:rPr>
                <w:rFonts w:ascii="Courier New" w:hAnsi="Courier New" w:cs="Courier New"/>
                <w:spacing w:val="5"/>
                <w:sz w:val="20"/>
                <w:szCs w:val="20"/>
              </w:rPr>
              <w:t>оповещения»</w:t>
            </w:r>
            <w:r w:rsidRPr="00B60611">
              <w:rPr>
                <w:rFonts w:ascii="Courier New" w:hAnsi="Courier New" w:cs="Courier New"/>
                <w:sz w:val="36"/>
                <w:szCs w:val="36"/>
                <w:vertAlign w:val="superscript"/>
              </w:rPr>
              <w:t>*</w:t>
            </w:r>
          </w:p>
          <w:p w:rsidR="00D92CAE" w:rsidRDefault="00D92CAE" w:rsidP="00D92CAE">
            <w:pPr>
              <w:pStyle w:val="Style30"/>
              <w:widowControl/>
              <w:jc w:val="both"/>
              <w:rPr>
                <w:rFonts w:ascii="Courier New" w:hAnsi="Courier New" w:cs="Courier New"/>
                <w:spacing w:val="5"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действующим законодательством </w:t>
            </w:r>
            <w:r w:rsidRPr="00F751A6">
              <w:rPr>
                <w:rStyle w:val="apple-converted-space"/>
                <w:rFonts w:ascii="Courier New" w:hAnsi="Courier New" w:cs="Courier New"/>
                <w:spacing w:val="5"/>
                <w:sz w:val="20"/>
                <w:szCs w:val="20"/>
              </w:rPr>
              <w:t> </w:t>
            </w:r>
            <w:r w:rsidRPr="00F751A6"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подключение всех жилых и нежилых помещений к сети проводного вещания – обязательное условие эксплуатации любого здания в Санкт-Петербурге. </w:t>
            </w:r>
          </w:p>
          <w:p w:rsidR="00D92CAE" w:rsidRPr="00F751A6" w:rsidRDefault="00D92CAE" w:rsidP="00D92CAE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С порядком отключения радиоточки в квартире можно ознакомиться на сайте ФГУП «Российские сети вещания и оповещения» </w:t>
            </w:r>
            <w:r w:rsidRPr="00F751A6">
              <w:rPr>
                <w:rFonts w:ascii="Courier New" w:hAnsi="Courier New" w:cs="Courier New"/>
                <w:sz w:val="20"/>
                <w:szCs w:val="20"/>
              </w:rPr>
              <w:t>http://rsvo.ru/st-petersburg/subscribers/disabling-radioshack/</w:t>
            </w:r>
          </w:p>
        </w:tc>
      </w:tr>
      <w:tr w:rsidR="00147C72" w:rsidRPr="00F751A6" w:rsidTr="0024434A"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72" w:rsidRPr="00906B5C" w:rsidRDefault="00147C72" w:rsidP="00147C72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906B5C">
              <w:rPr>
                <w:rStyle w:val="FontStyle49"/>
                <w:rFonts w:ascii="Courier New" w:hAnsi="Courier New" w:cs="Courier New"/>
              </w:rPr>
              <w:t>2.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2" w:rsidRPr="00906B5C" w:rsidRDefault="00147C72" w:rsidP="00147C72">
            <w:pPr>
              <w:pStyle w:val="Style37"/>
              <w:widowControl/>
              <w:spacing w:line="240" w:lineRule="auto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Техническое обслуживание телевизионной антенны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2" w:rsidRPr="00906B5C" w:rsidRDefault="00147C72" w:rsidP="00147C72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147C72" w:rsidRPr="00906B5C" w:rsidRDefault="00147C72" w:rsidP="00147C72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6B5C">
              <w:rPr>
                <w:rFonts w:ascii="Courier New" w:hAnsi="Courier New" w:cs="Courier New"/>
                <w:sz w:val="20"/>
                <w:szCs w:val="20"/>
              </w:rPr>
              <w:t xml:space="preserve"> руб./</w:t>
            </w:r>
            <w:r w:rsidRPr="00906B5C">
              <w:rPr>
                <w:rFonts w:ascii="Courier New" w:hAnsi="Courier New" w:cs="Courier New"/>
                <w:sz w:val="20"/>
                <w:szCs w:val="20"/>
              </w:rPr>
              <w:br/>
              <w:t>квартира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2" w:rsidRPr="00906B5C" w:rsidRDefault="00147C72" w:rsidP="00147C72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Коллективная антенна установлена согласно проектной документации</w:t>
            </w:r>
          </w:p>
        </w:tc>
      </w:tr>
      <w:tr w:rsidR="00147C72" w:rsidRPr="00906B5C" w:rsidTr="0013421E"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72" w:rsidRPr="00906B5C" w:rsidRDefault="00147C72" w:rsidP="0013421E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  <w:lang w:val="en-US"/>
              </w:rPr>
              <w:t>3</w:t>
            </w:r>
            <w:r w:rsidRPr="00906B5C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2" w:rsidRPr="00906B5C" w:rsidRDefault="00147C72" w:rsidP="0013421E">
            <w:pPr>
              <w:pStyle w:val="Style37"/>
              <w:widowControl/>
              <w:spacing w:line="240" w:lineRule="auto"/>
              <w:rPr>
                <w:rStyle w:val="FontStyle49"/>
                <w:rFonts w:ascii="Courier New" w:hAnsi="Courier New" w:cs="Courier New"/>
              </w:rPr>
            </w:pPr>
            <w:r w:rsidRPr="00906B5C">
              <w:rPr>
                <w:rStyle w:val="FontStyle49"/>
                <w:rFonts w:ascii="Courier New" w:hAnsi="Courier New" w:cs="Courier New"/>
              </w:rPr>
              <w:t>Услуги ВЦ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2" w:rsidRPr="00D178BC" w:rsidRDefault="00147C72" w:rsidP="0013421E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06B5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178BC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  <w:p w:rsidR="00147C72" w:rsidRPr="00906B5C" w:rsidRDefault="00147C72" w:rsidP="0013421E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6B5C">
              <w:rPr>
                <w:rFonts w:ascii="Courier New" w:hAnsi="Courier New" w:cs="Courier New"/>
                <w:sz w:val="20"/>
                <w:szCs w:val="20"/>
              </w:rPr>
              <w:t xml:space="preserve"> руб./</w:t>
            </w:r>
            <w:r w:rsidRPr="00906B5C">
              <w:rPr>
                <w:rFonts w:ascii="Courier New" w:hAnsi="Courier New" w:cs="Courier New"/>
                <w:sz w:val="20"/>
                <w:szCs w:val="20"/>
              </w:rPr>
              <w:br/>
              <w:t>квартира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2" w:rsidRPr="00906B5C" w:rsidRDefault="00147C72" w:rsidP="0013421E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договору с Вычислительным центром</w:t>
            </w:r>
          </w:p>
        </w:tc>
      </w:tr>
    </w:tbl>
    <w:p w:rsidR="00D44A3C" w:rsidRDefault="00D44A3C" w:rsidP="00CD139B">
      <w:pPr>
        <w:rPr>
          <w:rFonts w:ascii="Courier New" w:hAnsi="Courier New" w:cs="Courier New"/>
          <w:i/>
          <w:sz w:val="20"/>
          <w:szCs w:val="20"/>
        </w:rPr>
      </w:pPr>
    </w:p>
    <w:p w:rsidR="00906B5C" w:rsidRDefault="00CD139B" w:rsidP="00906B5C">
      <w:pPr>
        <w:pStyle w:val="Style30"/>
        <w:widowControl/>
        <w:jc w:val="both"/>
        <w:rPr>
          <w:rFonts w:ascii="Courier New" w:hAnsi="Courier New" w:cs="Courier New"/>
          <w:sz w:val="20"/>
          <w:szCs w:val="20"/>
        </w:rPr>
      </w:pPr>
      <w:r w:rsidRPr="00CD139B">
        <w:rPr>
          <w:rFonts w:ascii="Courier New" w:hAnsi="Courier New" w:cs="Courier New"/>
          <w:i/>
          <w:sz w:val="20"/>
          <w:szCs w:val="20"/>
        </w:rPr>
        <w:t xml:space="preserve">* Размер платы может быть изменён </w:t>
      </w:r>
      <w:r w:rsidR="00D92CAE">
        <w:rPr>
          <w:rFonts w:ascii="Courier New" w:hAnsi="Courier New" w:cs="Courier New"/>
          <w:i/>
          <w:sz w:val="20"/>
          <w:szCs w:val="20"/>
        </w:rPr>
        <w:t xml:space="preserve">УК </w:t>
      </w:r>
      <w:r w:rsidRPr="00CD139B">
        <w:rPr>
          <w:rFonts w:ascii="Courier New" w:hAnsi="Courier New" w:cs="Courier New"/>
          <w:i/>
          <w:sz w:val="20"/>
          <w:szCs w:val="20"/>
        </w:rPr>
        <w:t>в соответствии с ра</w:t>
      </w:r>
      <w:r w:rsidR="008108B9">
        <w:rPr>
          <w:rFonts w:ascii="Courier New" w:hAnsi="Courier New" w:cs="Courier New"/>
          <w:i/>
          <w:sz w:val="20"/>
          <w:szCs w:val="20"/>
        </w:rPr>
        <w:t>споряжением Комитета по тарифам Санкт-Петербурга</w:t>
      </w:r>
      <w:r w:rsidR="00906B5C">
        <w:rPr>
          <w:rFonts w:ascii="Courier New" w:hAnsi="Courier New" w:cs="Courier New"/>
          <w:i/>
          <w:sz w:val="20"/>
          <w:szCs w:val="20"/>
        </w:rPr>
        <w:t xml:space="preserve"> или </w:t>
      </w:r>
      <w:r w:rsidR="00906B5C" w:rsidRPr="00F751A6">
        <w:rPr>
          <w:rFonts w:ascii="Courier New" w:hAnsi="Courier New" w:cs="Courier New"/>
          <w:spacing w:val="5"/>
          <w:sz w:val="20"/>
          <w:szCs w:val="20"/>
        </w:rPr>
        <w:t>ФГУП «Российские сети вещания и оповещения»</w:t>
      </w:r>
      <w:r w:rsidR="00D92CAE">
        <w:rPr>
          <w:rFonts w:ascii="Courier New" w:hAnsi="Courier New" w:cs="Courier New"/>
          <w:spacing w:val="5"/>
          <w:sz w:val="20"/>
          <w:szCs w:val="20"/>
        </w:rPr>
        <w:t>.</w:t>
      </w:r>
    </w:p>
    <w:p w:rsidR="00906B5C" w:rsidRDefault="00906B5C" w:rsidP="00802502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</w:p>
    <w:p w:rsidR="00802502" w:rsidRDefault="00802502" w:rsidP="0080250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>** В соответствии с проектом дома</w:t>
      </w:r>
      <w:r>
        <w:rPr>
          <w:rFonts w:ascii="Courier New" w:hAnsi="Courier New" w:cs="Courier New"/>
          <w:sz w:val="20"/>
          <w:szCs w:val="20"/>
        </w:rPr>
        <w:t>:</w:t>
      </w:r>
    </w:p>
    <w:p w:rsidR="00802502" w:rsidRDefault="00802502" w:rsidP="0080250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>обеспечение дома горячим водоснабжением и теплоснабжением осуществляется от автономной газовой крышной котельной, которая является и</w:t>
      </w:r>
      <w:r>
        <w:rPr>
          <w:rFonts w:ascii="Courier New" w:hAnsi="Courier New" w:cs="Courier New"/>
          <w:sz w:val="20"/>
          <w:szCs w:val="20"/>
        </w:rPr>
        <w:t>сточником повышенной опасности</w:t>
      </w:r>
      <w:r w:rsidR="00D92CAE">
        <w:rPr>
          <w:rFonts w:ascii="Courier New" w:hAnsi="Courier New" w:cs="Courier New"/>
          <w:sz w:val="20"/>
          <w:szCs w:val="20"/>
        </w:rPr>
        <w:t xml:space="preserve"> и подлежит страхованию</w:t>
      </w:r>
      <w:r>
        <w:rPr>
          <w:rFonts w:ascii="Courier New" w:hAnsi="Courier New" w:cs="Courier New"/>
          <w:sz w:val="20"/>
          <w:szCs w:val="20"/>
        </w:rPr>
        <w:t>;</w:t>
      </w:r>
    </w:p>
    <w:p w:rsidR="00802502" w:rsidRDefault="00802502" w:rsidP="0080250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 xml:space="preserve">в доме предусмотрена встроенная автостоянка, в которой установлена система пожарной сигнализации и </w:t>
      </w:r>
      <w:r w:rsidR="00906B5C">
        <w:rPr>
          <w:rFonts w:ascii="Courier New" w:hAnsi="Courier New" w:cs="Courier New"/>
          <w:sz w:val="20"/>
          <w:szCs w:val="20"/>
        </w:rPr>
        <w:t>порошкового пожаротушения.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802502" w:rsidSect="00000D1F">
      <w:footerReference w:type="default" r:id="rId9"/>
      <w:pgSz w:w="11906" w:h="16838"/>
      <w:pgMar w:top="757" w:right="568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C2" w:rsidRDefault="00A96DC2" w:rsidP="00E20302">
      <w:pPr>
        <w:spacing w:after="0" w:line="240" w:lineRule="auto"/>
      </w:pPr>
      <w:r>
        <w:separator/>
      </w:r>
    </w:p>
  </w:endnote>
  <w:endnote w:type="continuationSeparator" w:id="0">
    <w:p w:rsidR="00A96DC2" w:rsidRDefault="00A96DC2" w:rsidP="00E2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D4" w:rsidRPr="00000D1F" w:rsidRDefault="002B5ED4" w:rsidP="00000D1F">
    <w:pPr>
      <w:jc w:val="center"/>
      <w:rPr>
        <w:b/>
        <w:sz w:val="24"/>
        <w:szCs w:val="24"/>
      </w:rPr>
    </w:pPr>
    <w:r w:rsidRPr="00EE2CD4">
      <w:rPr>
        <w:b/>
        <w:sz w:val="24"/>
        <w:szCs w:val="24"/>
      </w:rPr>
      <w:t>Генеральный директор</w:t>
    </w:r>
    <w:r w:rsidRPr="00EE2CD4">
      <w:rPr>
        <w:b/>
        <w:sz w:val="24"/>
        <w:szCs w:val="24"/>
      </w:rPr>
      <w:tab/>
    </w:r>
    <w:r w:rsidRPr="00EE2CD4">
      <w:rPr>
        <w:b/>
        <w:sz w:val="24"/>
        <w:szCs w:val="24"/>
      </w:rPr>
      <w:tab/>
    </w:r>
    <w:r w:rsidRPr="00EE2CD4">
      <w:rPr>
        <w:b/>
        <w:sz w:val="24"/>
        <w:szCs w:val="24"/>
      </w:rPr>
      <w:tab/>
      <w:t xml:space="preserve">                                  </w:t>
    </w:r>
    <w:r>
      <w:rPr>
        <w:b/>
        <w:sz w:val="24"/>
        <w:szCs w:val="24"/>
      </w:rPr>
      <w:t xml:space="preserve">      </w:t>
    </w:r>
    <w:r w:rsidR="005108FF">
      <w:rPr>
        <w:b/>
        <w:sz w:val="24"/>
        <w:szCs w:val="24"/>
      </w:rPr>
      <w:t xml:space="preserve">                      </w:t>
    </w:r>
    <w:proofErr w:type="spellStart"/>
    <w:r w:rsidR="005108FF">
      <w:rPr>
        <w:b/>
        <w:sz w:val="24"/>
        <w:szCs w:val="24"/>
      </w:rPr>
      <w:t>А.И.Абросимов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C2" w:rsidRDefault="00A96DC2" w:rsidP="00E20302">
      <w:pPr>
        <w:spacing w:after="0" w:line="240" w:lineRule="auto"/>
      </w:pPr>
      <w:r>
        <w:separator/>
      </w:r>
    </w:p>
  </w:footnote>
  <w:footnote w:type="continuationSeparator" w:id="0">
    <w:p w:rsidR="00A96DC2" w:rsidRDefault="00A96DC2" w:rsidP="00E20302">
      <w:pPr>
        <w:spacing w:after="0" w:line="240" w:lineRule="auto"/>
      </w:pPr>
      <w:r>
        <w:continuationSeparator/>
      </w:r>
    </w:p>
  </w:footnote>
  <w:footnote w:id="1">
    <w:p w:rsidR="0006028C" w:rsidRPr="00C41F3F" w:rsidRDefault="00FD67A2" w:rsidP="001D7969">
      <w:pPr>
        <w:pStyle w:val="Style5"/>
        <w:widowControl/>
        <w:tabs>
          <w:tab w:val="left" w:pos="211"/>
        </w:tabs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Примечание</w:t>
      </w:r>
      <w:r w:rsidR="0006028C" w:rsidRPr="00C41F3F">
        <w:rPr>
          <w:rFonts w:ascii="Courier New" w:hAnsi="Courier New" w:cs="Courier New"/>
          <w:b/>
          <w:bCs/>
          <w:sz w:val="16"/>
          <w:szCs w:val="16"/>
        </w:rPr>
        <w:t>:</w:t>
      </w:r>
    </w:p>
    <w:p w:rsidR="0006028C" w:rsidRDefault="0006028C" w:rsidP="0006028C">
      <w:pPr>
        <w:pStyle w:val="a6"/>
        <w:jc w:val="both"/>
        <w:rPr>
          <w:rFonts w:ascii="Courier New" w:hAnsi="Courier New" w:cs="Courier New"/>
          <w:sz w:val="16"/>
          <w:szCs w:val="16"/>
        </w:rPr>
      </w:pPr>
      <w:r w:rsidRPr="00C41F3F">
        <w:rPr>
          <w:rStyle w:val="a8"/>
          <w:rFonts w:ascii="Courier New" w:hAnsi="Courier New" w:cs="Courier New"/>
        </w:rPr>
        <w:footnoteRef/>
      </w:r>
      <w:r w:rsidRPr="00C41F3F">
        <w:rPr>
          <w:rFonts w:ascii="Courier New" w:hAnsi="Courier New" w:cs="Courier New"/>
        </w:rPr>
        <w:t xml:space="preserve"> </w:t>
      </w:r>
      <w:r w:rsidRPr="0006028C">
        <w:rPr>
          <w:rFonts w:ascii="Courier New" w:hAnsi="Courier New" w:cs="Courier New"/>
        </w:rPr>
        <w:t>С момента заключения УК договора с обслуживающей организацией.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6028C" w:rsidRPr="00C41F3F" w:rsidRDefault="0006028C" w:rsidP="0006028C">
      <w:pPr>
        <w:pStyle w:val="a6"/>
        <w:jc w:val="both"/>
        <w:rPr>
          <w:rFonts w:ascii="Courier New" w:hAnsi="Courier New" w:cs="Courier New"/>
          <w:sz w:val="16"/>
          <w:szCs w:val="16"/>
        </w:rPr>
      </w:pPr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В настоящее время внутридомовые инженерные сети газоснабжения принадлежат ООО «Пушкин» и не переданы </w:t>
      </w:r>
      <w:r>
        <w:rPr>
          <w:rFonts w:ascii="Courier New" w:hAnsi="Courier New" w:cs="Courier New"/>
          <w:color w:val="C00000"/>
          <w:sz w:val="16"/>
          <w:szCs w:val="16"/>
        </w:rPr>
        <w:br/>
      </w:r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на баланс городу. </w:t>
      </w:r>
      <w:proofErr w:type="gramStart"/>
      <w:r w:rsidRPr="0006028C">
        <w:rPr>
          <w:rFonts w:ascii="Courier New" w:hAnsi="Courier New" w:cs="Courier New"/>
          <w:color w:val="C00000"/>
          <w:sz w:val="16"/>
          <w:szCs w:val="16"/>
        </w:rPr>
        <w:t>У ООО</w:t>
      </w:r>
      <w:proofErr w:type="gramEnd"/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 «Пушкин» заключен договор на обслуживание сетей. После передачи сетей на баланс городу отойдут только сети до ШРП, расположенного на фасаде дома. Все  инженерные сети газоснабжения от ШРП до котельной будут включены в состав общего имущества МКД. На обслуживание  инженерных сетей газоснабжения, входящих в состав общего имущества, УК будет заключен договор на обслуживание, включая аварийное (служба 04), со специализированной организацией. До момента заключения УК указанного договор плата за содержание </w:t>
      </w:r>
      <w:r>
        <w:rPr>
          <w:rFonts w:ascii="Courier New" w:hAnsi="Courier New" w:cs="Courier New"/>
          <w:color w:val="C00000"/>
          <w:sz w:val="16"/>
          <w:szCs w:val="16"/>
        </w:rPr>
        <w:br/>
      </w:r>
      <w:r w:rsidRPr="0006028C">
        <w:rPr>
          <w:rFonts w:ascii="Courier New" w:hAnsi="Courier New" w:cs="Courier New"/>
          <w:color w:val="C00000"/>
          <w:sz w:val="16"/>
          <w:szCs w:val="16"/>
        </w:rPr>
        <w:t>и текущий ремонт сетей газоснабжения взиматься не будет.</w:t>
      </w:r>
      <w:r w:rsidRPr="00C41F3F">
        <w:rPr>
          <w:rFonts w:ascii="Courier New" w:hAnsi="Courier New" w:cs="Courier New"/>
          <w:sz w:val="16"/>
          <w:szCs w:val="16"/>
        </w:rPr>
        <w:t xml:space="preserve"> </w:t>
      </w:r>
    </w:p>
    <w:p w:rsidR="0006028C" w:rsidRPr="007552A4" w:rsidRDefault="0006028C" w:rsidP="0006028C">
      <w:pPr>
        <w:pStyle w:val="a6"/>
        <w:ind w:left="720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B28"/>
    <w:multiLevelType w:val="hybridMultilevel"/>
    <w:tmpl w:val="1A9AFC16"/>
    <w:lvl w:ilvl="0" w:tplc="BA0E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B10"/>
    <w:multiLevelType w:val="hybridMultilevel"/>
    <w:tmpl w:val="1BF04D0A"/>
    <w:lvl w:ilvl="0" w:tplc="493A92A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64D6473"/>
    <w:multiLevelType w:val="hybridMultilevel"/>
    <w:tmpl w:val="2174D49A"/>
    <w:lvl w:ilvl="0" w:tplc="041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AD4117E"/>
    <w:multiLevelType w:val="hybridMultilevel"/>
    <w:tmpl w:val="83B2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2B99"/>
    <w:multiLevelType w:val="hybridMultilevel"/>
    <w:tmpl w:val="E3CC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4772"/>
    <w:multiLevelType w:val="hybridMultilevel"/>
    <w:tmpl w:val="E3CC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2162"/>
    <w:multiLevelType w:val="hybridMultilevel"/>
    <w:tmpl w:val="B3C2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8E5"/>
    <w:multiLevelType w:val="hybridMultilevel"/>
    <w:tmpl w:val="C57A8DFE"/>
    <w:lvl w:ilvl="0" w:tplc="5986D00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4A100B50"/>
    <w:multiLevelType w:val="hybridMultilevel"/>
    <w:tmpl w:val="6AD27D8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4AAA2E17"/>
    <w:multiLevelType w:val="hybridMultilevel"/>
    <w:tmpl w:val="2288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2DEB"/>
    <w:multiLevelType w:val="hybridMultilevel"/>
    <w:tmpl w:val="C902F1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D3115"/>
    <w:multiLevelType w:val="hybridMultilevel"/>
    <w:tmpl w:val="F760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93E1B"/>
    <w:multiLevelType w:val="hybridMultilevel"/>
    <w:tmpl w:val="8228B074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711D2593"/>
    <w:multiLevelType w:val="hybridMultilevel"/>
    <w:tmpl w:val="6E3E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05ADC"/>
    <w:multiLevelType w:val="hybridMultilevel"/>
    <w:tmpl w:val="F760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6F"/>
    <w:rsid w:val="00000D1F"/>
    <w:rsid w:val="00013E83"/>
    <w:rsid w:val="00017655"/>
    <w:rsid w:val="00020503"/>
    <w:rsid w:val="00022507"/>
    <w:rsid w:val="00041A58"/>
    <w:rsid w:val="0006028C"/>
    <w:rsid w:val="00061103"/>
    <w:rsid w:val="00073C42"/>
    <w:rsid w:val="000A2363"/>
    <w:rsid w:val="000B2489"/>
    <w:rsid w:val="000C3B05"/>
    <w:rsid w:val="000E0B94"/>
    <w:rsid w:val="000E4D76"/>
    <w:rsid w:val="001079FA"/>
    <w:rsid w:val="00131173"/>
    <w:rsid w:val="00134C38"/>
    <w:rsid w:val="001462D9"/>
    <w:rsid w:val="00147C72"/>
    <w:rsid w:val="001A6546"/>
    <w:rsid w:val="001B33ED"/>
    <w:rsid w:val="001D2CE2"/>
    <w:rsid w:val="001D7969"/>
    <w:rsid w:val="0020149C"/>
    <w:rsid w:val="0020273D"/>
    <w:rsid w:val="00204731"/>
    <w:rsid w:val="002244C0"/>
    <w:rsid w:val="00224749"/>
    <w:rsid w:val="00226A44"/>
    <w:rsid w:val="0023606F"/>
    <w:rsid w:val="0024434A"/>
    <w:rsid w:val="0025065A"/>
    <w:rsid w:val="00262881"/>
    <w:rsid w:val="00270FF7"/>
    <w:rsid w:val="002829A1"/>
    <w:rsid w:val="002A51A8"/>
    <w:rsid w:val="002B2EEC"/>
    <w:rsid w:val="002B5ED4"/>
    <w:rsid w:val="002C0596"/>
    <w:rsid w:val="002C38E0"/>
    <w:rsid w:val="002D0991"/>
    <w:rsid w:val="002D221B"/>
    <w:rsid w:val="002E0DF9"/>
    <w:rsid w:val="002F1FFA"/>
    <w:rsid w:val="0030558F"/>
    <w:rsid w:val="00306096"/>
    <w:rsid w:val="00311790"/>
    <w:rsid w:val="003149D0"/>
    <w:rsid w:val="00315173"/>
    <w:rsid w:val="00315723"/>
    <w:rsid w:val="00330624"/>
    <w:rsid w:val="003358B7"/>
    <w:rsid w:val="00343C07"/>
    <w:rsid w:val="00357C49"/>
    <w:rsid w:val="0036316B"/>
    <w:rsid w:val="0036405B"/>
    <w:rsid w:val="003728E0"/>
    <w:rsid w:val="003955DC"/>
    <w:rsid w:val="003967C4"/>
    <w:rsid w:val="003A1FCC"/>
    <w:rsid w:val="003A7696"/>
    <w:rsid w:val="003C54EB"/>
    <w:rsid w:val="003D0F02"/>
    <w:rsid w:val="003E72DA"/>
    <w:rsid w:val="003F0C5A"/>
    <w:rsid w:val="003F427A"/>
    <w:rsid w:val="003F53E5"/>
    <w:rsid w:val="00404955"/>
    <w:rsid w:val="0042061D"/>
    <w:rsid w:val="00442B74"/>
    <w:rsid w:val="00445519"/>
    <w:rsid w:val="004519CF"/>
    <w:rsid w:val="00456A50"/>
    <w:rsid w:val="00477F87"/>
    <w:rsid w:val="00485F87"/>
    <w:rsid w:val="00493B98"/>
    <w:rsid w:val="004A1BC6"/>
    <w:rsid w:val="004B5EDE"/>
    <w:rsid w:val="004E7CBB"/>
    <w:rsid w:val="004F339D"/>
    <w:rsid w:val="004F66F5"/>
    <w:rsid w:val="004F6CC2"/>
    <w:rsid w:val="0050136D"/>
    <w:rsid w:val="005108FF"/>
    <w:rsid w:val="005251E1"/>
    <w:rsid w:val="00546AF1"/>
    <w:rsid w:val="00553EC3"/>
    <w:rsid w:val="00586AC4"/>
    <w:rsid w:val="00591C4E"/>
    <w:rsid w:val="005A0648"/>
    <w:rsid w:val="005C3E28"/>
    <w:rsid w:val="005E6E0F"/>
    <w:rsid w:val="0061731B"/>
    <w:rsid w:val="00617961"/>
    <w:rsid w:val="006209DC"/>
    <w:rsid w:val="00623D53"/>
    <w:rsid w:val="00631852"/>
    <w:rsid w:val="00635576"/>
    <w:rsid w:val="00635FE2"/>
    <w:rsid w:val="0063658E"/>
    <w:rsid w:val="00637A1B"/>
    <w:rsid w:val="00651753"/>
    <w:rsid w:val="00652837"/>
    <w:rsid w:val="00685927"/>
    <w:rsid w:val="00685FB6"/>
    <w:rsid w:val="0069561C"/>
    <w:rsid w:val="006A437F"/>
    <w:rsid w:val="006A4E1A"/>
    <w:rsid w:val="006C405F"/>
    <w:rsid w:val="006C77C2"/>
    <w:rsid w:val="006E4E00"/>
    <w:rsid w:val="006F2EC9"/>
    <w:rsid w:val="00705DEA"/>
    <w:rsid w:val="00706FD7"/>
    <w:rsid w:val="00707B4E"/>
    <w:rsid w:val="007109D0"/>
    <w:rsid w:val="007111FB"/>
    <w:rsid w:val="007112ED"/>
    <w:rsid w:val="00717071"/>
    <w:rsid w:val="00726C32"/>
    <w:rsid w:val="00757A70"/>
    <w:rsid w:val="00765194"/>
    <w:rsid w:val="007728B9"/>
    <w:rsid w:val="00781A6F"/>
    <w:rsid w:val="007A4C66"/>
    <w:rsid w:val="007A55E0"/>
    <w:rsid w:val="007A6BE0"/>
    <w:rsid w:val="007B2E82"/>
    <w:rsid w:val="007C6511"/>
    <w:rsid w:val="007F03F9"/>
    <w:rsid w:val="00802502"/>
    <w:rsid w:val="00803DB2"/>
    <w:rsid w:val="008108B9"/>
    <w:rsid w:val="0082197F"/>
    <w:rsid w:val="0082696B"/>
    <w:rsid w:val="0086060C"/>
    <w:rsid w:val="00870544"/>
    <w:rsid w:val="00873E83"/>
    <w:rsid w:val="008A6C2E"/>
    <w:rsid w:val="008C1DA3"/>
    <w:rsid w:val="008D18D9"/>
    <w:rsid w:val="008D5BD1"/>
    <w:rsid w:val="008E0C97"/>
    <w:rsid w:val="008F5094"/>
    <w:rsid w:val="009000E0"/>
    <w:rsid w:val="009040FE"/>
    <w:rsid w:val="00906B5C"/>
    <w:rsid w:val="00926F1A"/>
    <w:rsid w:val="0092703B"/>
    <w:rsid w:val="00937AF6"/>
    <w:rsid w:val="009476F2"/>
    <w:rsid w:val="00953D8F"/>
    <w:rsid w:val="00970627"/>
    <w:rsid w:val="009860CE"/>
    <w:rsid w:val="00987273"/>
    <w:rsid w:val="009A2E52"/>
    <w:rsid w:val="009B38D6"/>
    <w:rsid w:val="009C7C77"/>
    <w:rsid w:val="009D2E46"/>
    <w:rsid w:val="009D70CA"/>
    <w:rsid w:val="009D7578"/>
    <w:rsid w:val="009E05E6"/>
    <w:rsid w:val="009E5E31"/>
    <w:rsid w:val="009E6643"/>
    <w:rsid w:val="009E7C0D"/>
    <w:rsid w:val="009F17B3"/>
    <w:rsid w:val="00A16804"/>
    <w:rsid w:val="00A34B2B"/>
    <w:rsid w:val="00A41BD2"/>
    <w:rsid w:val="00A4499F"/>
    <w:rsid w:val="00A65844"/>
    <w:rsid w:val="00A67933"/>
    <w:rsid w:val="00A70E4F"/>
    <w:rsid w:val="00A85684"/>
    <w:rsid w:val="00A92E49"/>
    <w:rsid w:val="00A96DC2"/>
    <w:rsid w:val="00AB2D85"/>
    <w:rsid w:val="00AD4F77"/>
    <w:rsid w:val="00AD797C"/>
    <w:rsid w:val="00AE23FD"/>
    <w:rsid w:val="00AE6B21"/>
    <w:rsid w:val="00AF0395"/>
    <w:rsid w:val="00AF3B3A"/>
    <w:rsid w:val="00AF77DB"/>
    <w:rsid w:val="00B028DA"/>
    <w:rsid w:val="00B03C5C"/>
    <w:rsid w:val="00B12E7F"/>
    <w:rsid w:val="00B13396"/>
    <w:rsid w:val="00B3264B"/>
    <w:rsid w:val="00B54F98"/>
    <w:rsid w:val="00B60611"/>
    <w:rsid w:val="00B60EAE"/>
    <w:rsid w:val="00BB53BC"/>
    <w:rsid w:val="00BC15AC"/>
    <w:rsid w:val="00BC61D8"/>
    <w:rsid w:val="00BD4220"/>
    <w:rsid w:val="00BD55A2"/>
    <w:rsid w:val="00BE2A2B"/>
    <w:rsid w:val="00BF06F0"/>
    <w:rsid w:val="00BF3514"/>
    <w:rsid w:val="00BF538F"/>
    <w:rsid w:val="00C018F7"/>
    <w:rsid w:val="00C1274B"/>
    <w:rsid w:val="00C1664B"/>
    <w:rsid w:val="00C21685"/>
    <w:rsid w:val="00C3157E"/>
    <w:rsid w:val="00C41F3F"/>
    <w:rsid w:val="00C444D3"/>
    <w:rsid w:val="00C55732"/>
    <w:rsid w:val="00C56099"/>
    <w:rsid w:val="00C5727D"/>
    <w:rsid w:val="00C642C1"/>
    <w:rsid w:val="00C7024E"/>
    <w:rsid w:val="00C70A70"/>
    <w:rsid w:val="00C70E7D"/>
    <w:rsid w:val="00C7240B"/>
    <w:rsid w:val="00C72C15"/>
    <w:rsid w:val="00C92BC5"/>
    <w:rsid w:val="00C92FDD"/>
    <w:rsid w:val="00C964CB"/>
    <w:rsid w:val="00CA1C9A"/>
    <w:rsid w:val="00CC02B4"/>
    <w:rsid w:val="00CD0AF5"/>
    <w:rsid w:val="00CD1374"/>
    <w:rsid w:val="00CD139B"/>
    <w:rsid w:val="00CE337C"/>
    <w:rsid w:val="00CE451A"/>
    <w:rsid w:val="00CF78CF"/>
    <w:rsid w:val="00D178BC"/>
    <w:rsid w:val="00D243D2"/>
    <w:rsid w:val="00D33934"/>
    <w:rsid w:val="00D3399C"/>
    <w:rsid w:val="00D44A3C"/>
    <w:rsid w:val="00D45911"/>
    <w:rsid w:val="00D53C4B"/>
    <w:rsid w:val="00D5530E"/>
    <w:rsid w:val="00D758F2"/>
    <w:rsid w:val="00D776C9"/>
    <w:rsid w:val="00D85462"/>
    <w:rsid w:val="00D92CAE"/>
    <w:rsid w:val="00DC1DB7"/>
    <w:rsid w:val="00DF1063"/>
    <w:rsid w:val="00DF1A2F"/>
    <w:rsid w:val="00DF6FE3"/>
    <w:rsid w:val="00E03B28"/>
    <w:rsid w:val="00E07E88"/>
    <w:rsid w:val="00E20302"/>
    <w:rsid w:val="00E220A0"/>
    <w:rsid w:val="00E27C52"/>
    <w:rsid w:val="00E3423A"/>
    <w:rsid w:val="00E45CA3"/>
    <w:rsid w:val="00E47D8D"/>
    <w:rsid w:val="00E62B7A"/>
    <w:rsid w:val="00E65121"/>
    <w:rsid w:val="00E66C70"/>
    <w:rsid w:val="00E90D71"/>
    <w:rsid w:val="00E93FB7"/>
    <w:rsid w:val="00EB30E3"/>
    <w:rsid w:val="00ED13CA"/>
    <w:rsid w:val="00ED73C2"/>
    <w:rsid w:val="00F049DA"/>
    <w:rsid w:val="00F17BDB"/>
    <w:rsid w:val="00F223AA"/>
    <w:rsid w:val="00F2271C"/>
    <w:rsid w:val="00F236AE"/>
    <w:rsid w:val="00F35C2A"/>
    <w:rsid w:val="00F41EC7"/>
    <w:rsid w:val="00F45B28"/>
    <w:rsid w:val="00F7184D"/>
    <w:rsid w:val="00F751A6"/>
    <w:rsid w:val="00F76CA4"/>
    <w:rsid w:val="00F83685"/>
    <w:rsid w:val="00FB5598"/>
    <w:rsid w:val="00FB70CE"/>
    <w:rsid w:val="00FD67A2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A6F"/>
    <w:rPr>
      <w:b/>
      <w:bCs/>
    </w:rPr>
  </w:style>
  <w:style w:type="character" w:customStyle="1" w:styleId="blk">
    <w:name w:val="blk"/>
    <w:basedOn w:val="a0"/>
    <w:rsid w:val="00781A6F"/>
  </w:style>
  <w:style w:type="character" w:customStyle="1" w:styleId="FontStyle27">
    <w:name w:val="Font Style27"/>
    <w:uiPriority w:val="99"/>
    <w:rsid w:val="00781A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uiPriority w:val="99"/>
    <w:rsid w:val="00781A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1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1A6F"/>
  </w:style>
  <w:style w:type="character" w:styleId="a5">
    <w:name w:val="Hyperlink"/>
    <w:basedOn w:val="a0"/>
    <w:uiPriority w:val="99"/>
    <w:semiHidden/>
    <w:unhideWhenUsed/>
    <w:rsid w:val="00781A6F"/>
    <w:rPr>
      <w:color w:val="0000FF"/>
      <w:u w:val="single"/>
    </w:rPr>
  </w:style>
  <w:style w:type="paragraph" w:customStyle="1" w:styleId="Style5">
    <w:name w:val="Style5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2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2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E2030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E2030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E2030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6">
    <w:name w:val="footnote text"/>
    <w:basedOn w:val="a"/>
    <w:link w:val="a7"/>
    <w:uiPriority w:val="99"/>
    <w:rsid w:val="00E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20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203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C9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93B9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93B9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93B98"/>
    <w:rPr>
      <w:vertAlign w:val="superscript"/>
    </w:rPr>
  </w:style>
  <w:style w:type="paragraph" w:customStyle="1" w:styleId="11">
    <w:name w:val="Без интервала1"/>
    <w:rsid w:val="00AD4F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AD4F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4A1BC6"/>
    <w:rPr>
      <w:i/>
      <w:iCs/>
    </w:rPr>
  </w:style>
  <w:style w:type="paragraph" w:styleId="af0">
    <w:name w:val="List Paragraph"/>
    <w:basedOn w:val="a"/>
    <w:uiPriority w:val="34"/>
    <w:qFormat/>
    <w:rsid w:val="00CD139B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B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B5ED4"/>
  </w:style>
  <w:style w:type="paragraph" w:styleId="af3">
    <w:name w:val="footer"/>
    <w:basedOn w:val="a"/>
    <w:link w:val="af4"/>
    <w:uiPriority w:val="99"/>
    <w:unhideWhenUsed/>
    <w:rsid w:val="002B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B5ED4"/>
  </w:style>
  <w:style w:type="paragraph" w:customStyle="1" w:styleId="Default">
    <w:name w:val="Default"/>
    <w:rsid w:val="00937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A6F"/>
    <w:rPr>
      <w:b/>
      <w:bCs/>
    </w:rPr>
  </w:style>
  <w:style w:type="character" w:customStyle="1" w:styleId="blk">
    <w:name w:val="blk"/>
    <w:basedOn w:val="a0"/>
    <w:rsid w:val="00781A6F"/>
  </w:style>
  <w:style w:type="character" w:customStyle="1" w:styleId="FontStyle27">
    <w:name w:val="Font Style27"/>
    <w:uiPriority w:val="99"/>
    <w:rsid w:val="00781A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uiPriority w:val="99"/>
    <w:rsid w:val="00781A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1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1A6F"/>
  </w:style>
  <w:style w:type="character" w:styleId="a5">
    <w:name w:val="Hyperlink"/>
    <w:basedOn w:val="a0"/>
    <w:uiPriority w:val="99"/>
    <w:semiHidden/>
    <w:unhideWhenUsed/>
    <w:rsid w:val="00781A6F"/>
    <w:rPr>
      <w:color w:val="0000FF"/>
      <w:u w:val="single"/>
    </w:rPr>
  </w:style>
  <w:style w:type="paragraph" w:customStyle="1" w:styleId="Style5">
    <w:name w:val="Style5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2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2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E2030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E2030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E2030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6">
    <w:name w:val="footnote text"/>
    <w:basedOn w:val="a"/>
    <w:link w:val="a7"/>
    <w:uiPriority w:val="99"/>
    <w:rsid w:val="00E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20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203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C9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93B9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93B9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93B98"/>
    <w:rPr>
      <w:vertAlign w:val="superscript"/>
    </w:rPr>
  </w:style>
  <w:style w:type="paragraph" w:customStyle="1" w:styleId="11">
    <w:name w:val="Без интервала1"/>
    <w:rsid w:val="00AD4F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AD4F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4A1BC6"/>
    <w:rPr>
      <w:i/>
      <w:iCs/>
    </w:rPr>
  </w:style>
  <w:style w:type="paragraph" w:styleId="af0">
    <w:name w:val="List Paragraph"/>
    <w:basedOn w:val="a"/>
    <w:uiPriority w:val="34"/>
    <w:qFormat/>
    <w:rsid w:val="00CD139B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B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B5ED4"/>
  </w:style>
  <w:style w:type="paragraph" w:styleId="af3">
    <w:name w:val="footer"/>
    <w:basedOn w:val="a"/>
    <w:link w:val="af4"/>
    <w:uiPriority w:val="99"/>
    <w:unhideWhenUsed/>
    <w:rsid w:val="002B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B5ED4"/>
  </w:style>
  <w:style w:type="paragraph" w:customStyle="1" w:styleId="Default">
    <w:name w:val="Default"/>
    <w:rsid w:val="00937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1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13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A9BB3-DB76-4F5D-9894-253CFB93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10</cp:revision>
  <cp:lastPrinted>2017-04-19T12:00:00Z</cp:lastPrinted>
  <dcterms:created xsi:type="dcterms:W3CDTF">2017-04-18T07:23:00Z</dcterms:created>
  <dcterms:modified xsi:type="dcterms:W3CDTF">2017-05-11T06:49:00Z</dcterms:modified>
</cp:coreProperties>
</file>